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77A2EF" w14:textId="77777777" w:rsidR="007244D0" w:rsidRDefault="00000000">
      <w:pPr>
        <w:spacing w:after="40"/>
      </w:pPr>
      <w:r>
        <w:rPr>
          <w:rFonts w:ascii="Calibri" w:eastAsia="Calibri" w:hAnsi="Calibri" w:cs="Calibri"/>
          <w:b/>
          <w:bCs/>
          <w:color w:val="1F3A5F"/>
          <w:spacing w:val="10"/>
          <w:sz w:val="42"/>
          <w:szCs w:val="42"/>
        </w:rPr>
        <w:t>DR. OLARIU IOAN</w:t>
      </w:r>
      <w:r>
        <w:rPr>
          <w:noProof/>
        </w:rPr>
        <w:drawing>
          <wp:anchor distT="0" distB="100000" distL="200000" distR="0" simplePos="0" relativeHeight="1047750" behindDoc="0" locked="0" layoutInCell="1" allowOverlap="1" wp14:anchorId="6F820B36" wp14:editId="6AF50728">
            <wp:simplePos x="0" y="0"/>
            <wp:positionH relativeFrom="page">
              <wp:align>right</wp:align>
            </wp:positionH>
            <wp:positionV relativeFrom="page">
              <wp:align>top</wp:align>
            </wp:positionV>
            <wp:extent cx="1028700" cy="1047750"/>
            <wp:effectExtent l="0" t="0" r="0" b="0"/>
            <wp:wrapSquare wrapText="left" distB="100000" distL="20000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28700" cy="1047750"/>
                    </a:xfrm>
                    <a:prstGeom prst="rect">
                      <a:avLst/>
                    </a:prstGeom>
                  </pic:spPr>
                </pic:pic>
              </a:graphicData>
            </a:graphic>
          </wp:anchor>
        </w:drawing>
      </w:r>
    </w:p>
    <w:p w14:paraId="69B29632" w14:textId="77777777" w:rsidR="007244D0" w:rsidRDefault="00000000">
      <w:pPr>
        <w:spacing w:after="160"/>
      </w:pPr>
      <w:r>
        <w:rPr>
          <w:rFonts w:ascii="Calibri" w:eastAsia="Calibri" w:hAnsi="Calibri" w:cs="Calibri"/>
          <w:i/>
          <w:iCs/>
          <w:color w:val="8C6D1F"/>
          <w:sz w:val="26"/>
          <w:szCs w:val="26"/>
        </w:rPr>
        <w:t>Medic Primar Cardiolog  ·  Doctor în Ştiinţe Medicale</w:t>
      </w:r>
    </w:p>
    <w:p w14:paraId="0338E12C" w14:textId="77777777" w:rsidR="007244D0" w:rsidRDefault="00000000">
      <w:pPr>
        <w:pBdr>
          <w:bottom w:val="single" w:sz="14" w:space="6" w:color="8C6D1F"/>
        </w:pBdr>
        <w:tabs>
          <w:tab w:val="left" w:pos="3600"/>
          <w:tab w:val="left" w:pos="7200"/>
        </w:tabs>
        <w:spacing w:after="180"/>
      </w:pPr>
      <w:r>
        <w:rPr>
          <w:rFonts w:ascii="Calibri" w:eastAsia="Calibri" w:hAnsi="Calibri" w:cs="Calibri"/>
          <w:color w:val="5A5A5A"/>
        </w:rPr>
        <w:t>olariu_med@yahoo.com</w:t>
      </w:r>
      <w:r>
        <w:rPr>
          <w:rFonts w:ascii="Calibri" w:eastAsia="Calibri" w:hAnsi="Calibri" w:cs="Calibri"/>
          <w:color w:val="5A5A5A"/>
        </w:rPr>
        <w:tab/>
        <w:t>+40 744 777 389</w:t>
      </w:r>
      <w:r>
        <w:rPr>
          <w:rFonts w:ascii="Calibri" w:eastAsia="Calibri" w:hAnsi="Calibri" w:cs="Calibri"/>
          <w:color w:val="5A5A5A"/>
        </w:rPr>
        <w:tab/>
        <w:t>Timişoara, România</w:t>
      </w:r>
    </w:p>
    <w:p w14:paraId="382302C4"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REZUMAT PROFESIONAL</w:t>
      </w:r>
    </w:p>
    <w:p w14:paraId="322DF25F" w14:textId="77777777" w:rsidR="007244D0" w:rsidRDefault="00000000">
      <w:pPr>
        <w:spacing w:after="100"/>
      </w:pPr>
      <w:r>
        <w:rPr>
          <w:rFonts w:ascii="Calibri" w:eastAsia="Calibri" w:hAnsi="Calibri" w:cs="Calibri"/>
          <w:color w:val="222222"/>
          <w:sz w:val="21"/>
          <w:szCs w:val="21"/>
        </w:rPr>
        <w:t>Medic primar cardiolog cu peste 15 ani de experienţă în cardiologie clinică şi intervenţională, în cadrul Institutului de Boli Cardiovasculare Timişoara. Expertiză solidă în managementul sindroamelor coronariene acute, al hipertensiunii arteriale şi al insuficienţei cardiace, dublată de experienţă activă de peste 10 ani ca investigator în studii clinice internaţionale de fază III. Formare complementară la Ludwig-Maximilians Universität München şi certificare în cardiologie intervenţională.</w:t>
      </w:r>
    </w:p>
    <w:p w14:paraId="27B7F6D6"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DOMENII DE EXPERTIZĂ</w:t>
      </w:r>
    </w:p>
    <w:p w14:paraId="57853ECA" w14:textId="77777777" w:rsidR="007244D0" w:rsidRDefault="00000000">
      <w:pPr>
        <w:pStyle w:val="Listparagraf"/>
        <w:numPr>
          <w:ilvl w:val="0"/>
          <w:numId w:val="1"/>
        </w:numPr>
        <w:spacing w:after="90"/>
      </w:pPr>
      <w:r>
        <w:rPr>
          <w:rFonts w:ascii="Calibri" w:eastAsia="Calibri" w:hAnsi="Calibri" w:cs="Calibri"/>
          <w:color w:val="222222"/>
          <w:sz w:val="21"/>
          <w:szCs w:val="21"/>
        </w:rPr>
        <w:t>Cardiologie intervenţională</w:t>
      </w:r>
    </w:p>
    <w:p w14:paraId="2DC6BD6D" w14:textId="77777777" w:rsidR="007244D0" w:rsidRDefault="00000000">
      <w:pPr>
        <w:pStyle w:val="Listparagraf"/>
        <w:numPr>
          <w:ilvl w:val="0"/>
          <w:numId w:val="1"/>
        </w:numPr>
        <w:spacing w:after="90"/>
      </w:pPr>
      <w:r>
        <w:rPr>
          <w:rFonts w:ascii="Calibri" w:eastAsia="Calibri" w:hAnsi="Calibri" w:cs="Calibri"/>
          <w:color w:val="222222"/>
          <w:sz w:val="21"/>
          <w:szCs w:val="21"/>
        </w:rPr>
        <w:t>Sindroame coronariene acute</w:t>
      </w:r>
    </w:p>
    <w:p w14:paraId="3C5DC39B" w14:textId="77777777" w:rsidR="007244D0" w:rsidRDefault="00000000">
      <w:pPr>
        <w:pStyle w:val="Listparagraf"/>
        <w:numPr>
          <w:ilvl w:val="0"/>
          <w:numId w:val="1"/>
        </w:numPr>
        <w:spacing w:after="90"/>
      </w:pPr>
      <w:r>
        <w:rPr>
          <w:rFonts w:ascii="Calibri" w:eastAsia="Calibri" w:hAnsi="Calibri" w:cs="Calibri"/>
          <w:color w:val="222222"/>
          <w:sz w:val="21"/>
          <w:szCs w:val="21"/>
        </w:rPr>
        <w:t>Hipertensiune arterială</w:t>
      </w:r>
    </w:p>
    <w:p w14:paraId="7425F64F" w14:textId="77777777" w:rsidR="007244D0" w:rsidRDefault="00000000">
      <w:pPr>
        <w:pStyle w:val="Listparagraf"/>
        <w:numPr>
          <w:ilvl w:val="0"/>
          <w:numId w:val="1"/>
        </w:numPr>
        <w:spacing w:after="90"/>
      </w:pPr>
      <w:r>
        <w:rPr>
          <w:rFonts w:ascii="Calibri" w:eastAsia="Calibri" w:hAnsi="Calibri" w:cs="Calibri"/>
          <w:color w:val="222222"/>
          <w:sz w:val="21"/>
          <w:szCs w:val="21"/>
        </w:rPr>
        <w:t>Insuficienţă cardiacă</w:t>
      </w:r>
    </w:p>
    <w:p w14:paraId="6F672F34" w14:textId="77777777" w:rsidR="007244D0" w:rsidRDefault="00000000">
      <w:pPr>
        <w:pStyle w:val="Listparagraf"/>
        <w:numPr>
          <w:ilvl w:val="0"/>
          <w:numId w:val="1"/>
        </w:numPr>
        <w:spacing w:after="90"/>
      </w:pPr>
      <w:r>
        <w:rPr>
          <w:rFonts w:ascii="Calibri" w:eastAsia="Calibri" w:hAnsi="Calibri" w:cs="Calibri"/>
          <w:color w:val="222222"/>
          <w:sz w:val="21"/>
          <w:szCs w:val="21"/>
        </w:rPr>
        <w:t>Cercetare clinică şi studii internaţionale (Good Clinical Practice)</w:t>
      </w:r>
    </w:p>
    <w:p w14:paraId="648ADD7E"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EXPERIENŢA PROFESIONALĂ</w:t>
      </w:r>
    </w:p>
    <w:p w14:paraId="3E601180" w14:textId="77777777" w:rsidR="007244D0" w:rsidRDefault="00000000">
      <w:pPr>
        <w:tabs>
          <w:tab w:val="right" w:pos="9800"/>
        </w:tabs>
        <w:spacing w:before="160" w:after="20"/>
      </w:pPr>
      <w:r>
        <w:rPr>
          <w:rFonts w:ascii="Calibri" w:eastAsia="Calibri" w:hAnsi="Calibri" w:cs="Calibri"/>
          <w:b/>
          <w:bCs/>
          <w:color w:val="222222"/>
          <w:sz w:val="22"/>
          <w:szCs w:val="22"/>
        </w:rPr>
        <w:t>Medic primar cardiolog</w:t>
      </w:r>
      <w:r>
        <w:rPr>
          <w:rFonts w:ascii="Calibri" w:eastAsia="Calibri" w:hAnsi="Calibri" w:cs="Calibri"/>
          <w:b/>
          <w:bCs/>
          <w:color w:val="8C6D1F"/>
          <w:sz w:val="21"/>
          <w:szCs w:val="21"/>
        </w:rPr>
        <w:tab/>
        <w:t>Iul 2020 – prezent</w:t>
      </w:r>
    </w:p>
    <w:p w14:paraId="068C3677" w14:textId="77777777" w:rsidR="007244D0" w:rsidRDefault="00000000">
      <w:pPr>
        <w:spacing w:after="140"/>
      </w:pPr>
      <w:r>
        <w:rPr>
          <w:rFonts w:ascii="Calibri" w:eastAsia="Calibri" w:hAnsi="Calibri" w:cs="Calibri"/>
          <w:i/>
          <w:iCs/>
          <w:color w:val="5A5A5A"/>
        </w:rPr>
        <w:t>Institutul de Boli Cardiovasculare Timişoara · Str. Ghe. Adam nr. 13A, Timişoara</w:t>
      </w:r>
    </w:p>
    <w:p w14:paraId="4C123A56" w14:textId="77777777" w:rsidR="007244D0" w:rsidRDefault="00000000">
      <w:pPr>
        <w:tabs>
          <w:tab w:val="right" w:pos="9800"/>
        </w:tabs>
        <w:spacing w:before="160" w:after="20"/>
      </w:pPr>
      <w:r>
        <w:rPr>
          <w:rFonts w:ascii="Calibri" w:eastAsia="Calibri" w:hAnsi="Calibri" w:cs="Calibri"/>
          <w:b/>
          <w:bCs/>
          <w:color w:val="222222"/>
          <w:sz w:val="22"/>
          <w:szCs w:val="22"/>
        </w:rPr>
        <w:t>Medic specialist cardiologie</w:t>
      </w:r>
      <w:r>
        <w:rPr>
          <w:rFonts w:ascii="Calibri" w:eastAsia="Calibri" w:hAnsi="Calibri" w:cs="Calibri"/>
          <w:b/>
          <w:bCs/>
          <w:color w:val="8C6D1F"/>
          <w:sz w:val="21"/>
          <w:szCs w:val="21"/>
        </w:rPr>
        <w:tab/>
        <w:t>Ian 2014 – Iul 2020</w:t>
      </w:r>
    </w:p>
    <w:p w14:paraId="7254DD8A" w14:textId="77777777" w:rsidR="007244D0" w:rsidRDefault="00000000">
      <w:pPr>
        <w:spacing w:after="140"/>
      </w:pPr>
      <w:r>
        <w:rPr>
          <w:rFonts w:ascii="Calibri" w:eastAsia="Calibri" w:hAnsi="Calibri" w:cs="Calibri"/>
          <w:i/>
          <w:iCs/>
          <w:color w:val="5A5A5A"/>
        </w:rPr>
        <w:t>Institutul de Boli Cardiovasculare Timişoara · Str. Ghe. Adam nr. 13A, Timişoara</w:t>
      </w:r>
    </w:p>
    <w:p w14:paraId="3CC3F157" w14:textId="77777777" w:rsidR="007244D0" w:rsidRDefault="00000000">
      <w:pPr>
        <w:tabs>
          <w:tab w:val="right" w:pos="9800"/>
        </w:tabs>
        <w:spacing w:before="160" w:after="20"/>
      </w:pPr>
      <w:r>
        <w:rPr>
          <w:rFonts w:ascii="Calibri" w:eastAsia="Calibri" w:hAnsi="Calibri" w:cs="Calibri"/>
          <w:b/>
          <w:bCs/>
          <w:color w:val="222222"/>
          <w:sz w:val="22"/>
          <w:szCs w:val="22"/>
        </w:rPr>
        <w:t>Medic rezident cardiologie</w:t>
      </w:r>
      <w:r>
        <w:rPr>
          <w:rFonts w:ascii="Calibri" w:eastAsia="Calibri" w:hAnsi="Calibri" w:cs="Calibri"/>
          <w:b/>
          <w:bCs/>
          <w:color w:val="8C6D1F"/>
          <w:sz w:val="21"/>
          <w:szCs w:val="21"/>
        </w:rPr>
        <w:tab/>
        <w:t>2008 – 2013</w:t>
      </w:r>
    </w:p>
    <w:p w14:paraId="440E7A56" w14:textId="77777777" w:rsidR="007244D0" w:rsidRDefault="00000000">
      <w:pPr>
        <w:spacing w:after="140"/>
      </w:pPr>
      <w:r>
        <w:rPr>
          <w:rFonts w:ascii="Calibri" w:eastAsia="Calibri" w:hAnsi="Calibri" w:cs="Calibri"/>
          <w:i/>
          <w:iCs/>
          <w:color w:val="5A5A5A"/>
        </w:rPr>
        <w:t>Institutul de Boli Cardiovasculare Timişoara · Str. Ghe. Adam nr. 13A, Timişoara</w:t>
      </w:r>
    </w:p>
    <w:p w14:paraId="7A780603"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CALIFICĂRI ACADEMICE ŞI BURSE</w:t>
      </w:r>
    </w:p>
    <w:p w14:paraId="698B99F2" w14:textId="77777777" w:rsidR="007244D0" w:rsidRDefault="00000000">
      <w:pPr>
        <w:tabs>
          <w:tab w:val="right" w:pos="9800"/>
        </w:tabs>
        <w:spacing w:before="160" w:after="20"/>
      </w:pPr>
      <w:r>
        <w:rPr>
          <w:rFonts w:ascii="Calibri" w:eastAsia="Calibri" w:hAnsi="Calibri" w:cs="Calibri"/>
          <w:b/>
          <w:bCs/>
          <w:color w:val="222222"/>
          <w:sz w:val="22"/>
          <w:szCs w:val="22"/>
        </w:rPr>
        <w:t>Medic primar cardiologie — Seria P1 Nr. 021503</w:t>
      </w:r>
      <w:r>
        <w:rPr>
          <w:rFonts w:ascii="Calibri" w:eastAsia="Calibri" w:hAnsi="Calibri" w:cs="Calibri"/>
          <w:b/>
          <w:bCs/>
          <w:color w:val="8C6D1F"/>
          <w:sz w:val="21"/>
          <w:szCs w:val="21"/>
        </w:rPr>
        <w:tab/>
        <w:t>Iul 2020 – prezent</w:t>
      </w:r>
    </w:p>
    <w:p w14:paraId="2B9DD8AB" w14:textId="77777777" w:rsidR="007244D0" w:rsidRDefault="00000000">
      <w:pPr>
        <w:spacing w:after="140"/>
      </w:pPr>
      <w:r>
        <w:rPr>
          <w:rFonts w:ascii="Calibri" w:eastAsia="Calibri" w:hAnsi="Calibri" w:cs="Calibri"/>
          <w:i/>
          <w:iCs/>
          <w:color w:val="5A5A5A"/>
        </w:rPr>
        <w:t>Institutul de Boli Cardiovasculare Timişoara</w:t>
      </w:r>
    </w:p>
    <w:p w14:paraId="618DE658" w14:textId="77777777" w:rsidR="007244D0" w:rsidRDefault="00000000">
      <w:pPr>
        <w:tabs>
          <w:tab w:val="right" w:pos="9800"/>
        </w:tabs>
        <w:spacing w:before="160" w:after="20"/>
      </w:pPr>
      <w:r>
        <w:rPr>
          <w:rFonts w:ascii="Calibri" w:eastAsia="Calibri" w:hAnsi="Calibri" w:cs="Calibri"/>
          <w:b/>
          <w:bCs/>
          <w:color w:val="222222"/>
          <w:sz w:val="22"/>
          <w:szCs w:val="22"/>
        </w:rPr>
        <w:t>Medic specialist cardiologie — S1 Nr. 019746</w:t>
      </w:r>
      <w:r>
        <w:rPr>
          <w:rFonts w:ascii="Calibri" w:eastAsia="Calibri" w:hAnsi="Calibri" w:cs="Calibri"/>
          <w:b/>
          <w:bCs/>
          <w:color w:val="8C6D1F"/>
          <w:sz w:val="21"/>
          <w:szCs w:val="21"/>
        </w:rPr>
        <w:tab/>
        <w:t>Ian 2014 – Iul 2020</w:t>
      </w:r>
    </w:p>
    <w:p w14:paraId="1BCAB016" w14:textId="77777777" w:rsidR="007244D0" w:rsidRDefault="00000000">
      <w:pPr>
        <w:spacing w:after="140"/>
      </w:pPr>
      <w:r>
        <w:rPr>
          <w:rFonts w:ascii="Calibri" w:eastAsia="Calibri" w:hAnsi="Calibri" w:cs="Calibri"/>
          <w:i/>
          <w:iCs/>
          <w:color w:val="5A5A5A"/>
        </w:rPr>
        <w:t>Institutul de Boli Cardiovasculare Timişoara</w:t>
      </w:r>
    </w:p>
    <w:p w14:paraId="49D207F8" w14:textId="77777777" w:rsidR="007244D0" w:rsidRDefault="00000000">
      <w:pPr>
        <w:tabs>
          <w:tab w:val="right" w:pos="9800"/>
        </w:tabs>
        <w:spacing w:before="160" w:after="20"/>
      </w:pPr>
      <w:r>
        <w:rPr>
          <w:rFonts w:ascii="Calibri" w:eastAsia="Calibri" w:hAnsi="Calibri" w:cs="Calibri"/>
          <w:b/>
          <w:bCs/>
          <w:color w:val="222222"/>
          <w:sz w:val="22"/>
          <w:szCs w:val="22"/>
        </w:rPr>
        <w:t>Medic rezident cardiologie</w:t>
      </w:r>
      <w:r>
        <w:rPr>
          <w:rFonts w:ascii="Calibri" w:eastAsia="Calibri" w:hAnsi="Calibri" w:cs="Calibri"/>
          <w:b/>
          <w:bCs/>
          <w:color w:val="8C6D1F"/>
          <w:sz w:val="21"/>
          <w:szCs w:val="21"/>
        </w:rPr>
        <w:tab/>
        <w:t>2008 – 2013</w:t>
      </w:r>
    </w:p>
    <w:p w14:paraId="198895FB" w14:textId="77777777" w:rsidR="007244D0" w:rsidRDefault="00000000">
      <w:pPr>
        <w:spacing w:after="140"/>
      </w:pPr>
      <w:r>
        <w:rPr>
          <w:rFonts w:ascii="Calibri" w:eastAsia="Calibri" w:hAnsi="Calibri" w:cs="Calibri"/>
          <w:i/>
          <w:iCs/>
          <w:color w:val="5A5A5A"/>
        </w:rPr>
        <w:t>Institutul de Boli Cardiovasculare Timişoara</w:t>
      </w:r>
    </w:p>
    <w:p w14:paraId="27EE6C57" w14:textId="77777777" w:rsidR="007244D0" w:rsidRDefault="00000000">
      <w:pPr>
        <w:tabs>
          <w:tab w:val="right" w:pos="9800"/>
        </w:tabs>
        <w:spacing w:before="160" w:after="20"/>
      </w:pPr>
      <w:r>
        <w:rPr>
          <w:rFonts w:ascii="Calibri" w:eastAsia="Calibri" w:hAnsi="Calibri" w:cs="Calibri"/>
          <w:b/>
          <w:bCs/>
          <w:color w:val="222222"/>
          <w:sz w:val="22"/>
          <w:szCs w:val="22"/>
        </w:rPr>
        <w:t>Bursă de studiu</w:t>
      </w:r>
      <w:r>
        <w:rPr>
          <w:rFonts w:ascii="Calibri" w:eastAsia="Calibri" w:hAnsi="Calibri" w:cs="Calibri"/>
          <w:b/>
          <w:bCs/>
          <w:color w:val="8C6D1F"/>
          <w:sz w:val="21"/>
          <w:szCs w:val="21"/>
        </w:rPr>
        <w:tab/>
        <w:t>Mar 2006 – Nov 2006</w:t>
      </w:r>
    </w:p>
    <w:p w14:paraId="00BF1B41" w14:textId="49DFC1E1" w:rsidR="007244D0" w:rsidRDefault="00000000">
      <w:pPr>
        <w:spacing w:after="140"/>
      </w:pPr>
      <w:r>
        <w:rPr>
          <w:rFonts w:ascii="Calibri" w:eastAsia="Calibri" w:hAnsi="Calibri" w:cs="Calibri"/>
          <w:i/>
          <w:iCs/>
          <w:color w:val="5A5A5A"/>
        </w:rPr>
        <w:t>Ludwig-Maximilians Universität, München</w:t>
      </w:r>
    </w:p>
    <w:p w14:paraId="3E853154" w14:textId="77777777" w:rsidR="007244D0" w:rsidRDefault="00000000">
      <w:pPr>
        <w:tabs>
          <w:tab w:val="right" w:pos="9800"/>
        </w:tabs>
        <w:spacing w:before="160" w:after="20"/>
      </w:pPr>
      <w:r>
        <w:rPr>
          <w:rFonts w:ascii="Calibri" w:eastAsia="Calibri" w:hAnsi="Calibri" w:cs="Calibri"/>
          <w:b/>
          <w:bCs/>
          <w:color w:val="222222"/>
          <w:sz w:val="22"/>
          <w:szCs w:val="22"/>
        </w:rPr>
        <w:t>Ciclu de licenţă — A1 Nr. 0052912</w:t>
      </w:r>
      <w:r>
        <w:rPr>
          <w:rFonts w:ascii="Calibri" w:eastAsia="Calibri" w:hAnsi="Calibri" w:cs="Calibri"/>
          <w:b/>
          <w:bCs/>
          <w:color w:val="8C6D1F"/>
          <w:sz w:val="21"/>
          <w:szCs w:val="21"/>
        </w:rPr>
        <w:tab/>
        <w:t>2001 – 2007</w:t>
      </w:r>
    </w:p>
    <w:p w14:paraId="16C23D82" w14:textId="77777777" w:rsidR="007244D0" w:rsidRDefault="00000000">
      <w:pPr>
        <w:spacing w:after="140"/>
      </w:pPr>
      <w:r>
        <w:rPr>
          <w:rFonts w:ascii="Calibri" w:eastAsia="Calibri" w:hAnsi="Calibri" w:cs="Calibri"/>
          <w:i/>
          <w:iCs/>
          <w:color w:val="5A5A5A"/>
        </w:rPr>
        <w:t>Universitatea de Medicină şi Farmacie, Oradea</w:t>
      </w:r>
    </w:p>
    <w:p w14:paraId="34BE68F0"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CERTIFICĂRI ADIŢIONALE</w:t>
      </w:r>
    </w:p>
    <w:p w14:paraId="07CC8852" w14:textId="77777777" w:rsidR="007244D0" w:rsidRDefault="00000000">
      <w:pPr>
        <w:tabs>
          <w:tab w:val="right" w:pos="9800"/>
        </w:tabs>
        <w:spacing w:before="160" w:after="20"/>
      </w:pPr>
      <w:r>
        <w:rPr>
          <w:rFonts w:ascii="Calibri" w:eastAsia="Calibri" w:hAnsi="Calibri" w:cs="Calibri"/>
          <w:b/>
          <w:bCs/>
          <w:color w:val="222222"/>
          <w:sz w:val="22"/>
          <w:szCs w:val="22"/>
        </w:rPr>
        <w:t>Atestat de cardiologie intervenţională</w:t>
      </w:r>
      <w:r>
        <w:rPr>
          <w:rFonts w:ascii="Calibri" w:eastAsia="Calibri" w:hAnsi="Calibri" w:cs="Calibri"/>
          <w:b/>
          <w:bCs/>
          <w:color w:val="8C6D1F"/>
          <w:sz w:val="21"/>
          <w:szCs w:val="21"/>
        </w:rPr>
        <w:tab/>
        <w:t>Mai 2016 – prezent</w:t>
      </w:r>
    </w:p>
    <w:p w14:paraId="4C96700E" w14:textId="77777777" w:rsidR="007244D0" w:rsidRDefault="00000000">
      <w:pPr>
        <w:spacing w:after="140"/>
      </w:pPr>
      <w:r>
        <w:rPr>
          <w:rFonts w:ascii="Calibri" w:eastAsia="Calibri" w:hAnsi="Calibri" w:cs="Calibri"/>
          <w:i/>
          <w:iCs/>
          <w:color w:val="5A5A5A"/>
        </w:rPr>
        <w:t>Universitatea de Medicină şi Farmacie „Iuliu Haţeganu”, Cluj-Napoca</w:t>
      </w:r>
    </w:p>
    <w:p w14:paraId="4255A0C1" w14:textId="77777777" w:rsidR="007244D0" w:rsidRDefault="00000000">
      <w:pPr>
        <w:tabs>
          <w:tab w:val="right" w:pos="9800"/>
        </w:tabs>
        <w:spacing w:before="160" w:after="20"/>
      </w:pPr>
      <w:r>
        <w:rPr>
          <w:rFonts w:ascii="Calibri" w:eastAsia="Calibri" w:hAnsi="Calibri" w:cs="Calibri"/>
          <w:b/>
          <w:bCs/>
          <w:color w:val="222222"/>
          <w:sz w:val="22"/>
          <w:szCs w:val="22"/>
        </w:rPr>
        <w:lastRenderedPageBreak/>
        <w:t>GCP Training for Investigator</w:t>
      </w:r>
      <w:r>
        <w:rPr>
          <w:rFonts w:ascii="Calibri" w:eastAsia="Calibri" w:hAnsi="Calibri" w:cs="Calibri"/>
          <w:b/>
          <w:bCs/>
          <w:color w:val="8C6D1F"/>
          <w:sz w:val="21"/>
          <w:szCs w:val="21"/>
        </w:rPr>
        <w:tab/>
        <w:t>23 Aug 2020 – 23 Aug 2023</w:t>
      </w:r>
    </w:p>
    <w:p w14:paraId="6A04D385" w14:textId="77777777" w:rsidR="007244D0" w:rsidRDefault="00000000">
      <w:pPr>
        <w:tabs>
          <w:tab w:val="right" w:pos="9800"/>
        </w:tabs>
        <w:spacing w:before="160" w:after="20"/>
      </w:pPr>
      <w:r>
        <w:rPr>
          <w:rFonts w:ascii="Calibri" w:eastAsia="Calibri" w:hAnsi="Calibri" w:cs="Calibri"/>
          <w:b/>
          <w:bCs/>
          <w:color w:val="222222"/>
          <w:sz w:val="22"/>
          <w:szCs w:val="22"/>
        </w:rPr>
        <w:t>GCP Training for Investigator</w:t>
      </w:r>
      <w:r>
        <w:rPr>
          <w:rFonts w:ascii="Calibri" w:eastAsia="Calibri" w:hAnsi="Calibri" w:cs="Calibri"/>
          <w:b/>
          <w:bCs/>
          <w:color w:val="8C6D1F"/>
          <w:sz w:val="21"/>
          <w:szCs w:val="21"/>
        </w:rPr>
        <w:tab/>
        <w:t>25 Apr 2017 – 25 Apr 2020</w:t>
      </w:r>
    </w:p>
    <w:p w14:paraId="56337320" w14:textId="77777777" w:rsidR="007244D0" w:rsidRDefault="00000000">
      <w:pPr>
        <w:tabs>
          <w:tab w:val="right" w:pos="9800"/>
        </w:tabs>
        <w:spacing w:before="160" w:after="20"/>
      </w:pPr>
      <w:r>
        <w:rPr>
          <w:rFonts w:ascii="Calibri" w:eastAsia="Calibri" w:hAnsi="Calibri" w:cs="Calibri"/>
          <w:b/>
          <w:bCs/>
          <w:color w:val="222222"/>
          <w:sz w:val="22"/>
          <w:szCs w:val="22"/>
        </w:rPr>
        <w:t>GCP Training for Investigator</w:t>
      </w:r>
      <w:r>
        <w:rPr>
          <w:rFonts w:ascii="Calibri" w:eastAsia="Calibri" w:hAnsi="Calibri" w:cs="Calibri"/>
          <w:b/>
          <w:bCs/>
          <w:color w:val="8C6D1F"/>
          <w:sz w:val="21"/>
          <w:szCs w:val="21"/>
        </w:rPr>
        <w:tab/>
        <w:t>14 Mai 2015 – 14 Mai 2017</w:t>
      </w:r>
    </w:p>
    <w:p w14:paraId="0ED47C5A"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PARTICIPAREA LA STUDII CLINICE</w:t>
      </w:r>
    </w:p>
    <w:p w14:paraId="08B3477D" w14:textId="77777777" w:rsidR="007244D0" w:rsidRDefault="00000000">
      <w:pPr>
        <w:tabs>
          <w:tab w:val="right" w:pos="9800"/>
        </w:tabs>
        <w:spacing w:before="160" w:after="20"/>
      </w:pPr>
      <w:r>
        <w:rPr>
          <w:rFonts w:ascii="Calibri" w:eastAsia="Calibri" w:hAnsi="Calibri" w:cs="Calibri"/>
          <w:b/>
          <w:bCs/>
          <w:color w:val="222222"/>
          <w:sz w:val="22"/>
          <w:szCs w:val="22"/>
        </w:rPr>
        <w:t>AEGIS II — Rol: Sub-investigator</w:t>
      </w:r>
      <w:r>
        <w:rPr>
          <w:rFonts w:ascii="Calibri" w:eastAsia="Calibri" w:hAnsi="Calibri" w:cs="Calibri"/>
          <w:b/>
          <w:bCs/>
          <w:color w:val="8C6D1F"/>
          <w:sz w:val="21"/>
          <w:szCs w:val="21"/>
        </w:rPr>
        <w:tab/>
        <w:t>2018 – prezent</w:t>
      </w:r>
    </w:p>
    <w:p w14:paraId="60CA4220" w14:textId="77777777" w:rsidR="007244D0" w:rsidRDefault="00000000">
      <w:pPr>
        <w:spacing w:after="140"/>
      </w:pPr>
      <w:r>
        <w:rPr>
          <w:rFonts w:ascii="Calibri" w:eastAsia="Calibri" w:hAnsi="Calibri" w:cs="Calibri"/>
          <w:i/>
          <w:iCs/>
          <w:color w:val="5A5A5A"/>
        </w:rPr>
        <w:t>Study to Investigate CSL112 in Subjects With Acute Coronary Syndrome · Cardiologie, Fază III</w:t>
      </w:r>
    </w:p>
    <w:p w14:paraId="4A57BCE9" w14:textId="77777777" w:rsidR="007244D0" w:rsidRDefault="00000000">
      <w:pPr>
        <w:tabs>
          <w:tab w:val="right" w:pos="9800"/>
        </w:tabs>
        <w:spacing w:before="160" w:after="20"/>
      </w:pPr>
      <w:r>
        <w:rPr>
          <w:rFonts w:ascii="Calibri" w:eastAsia="Calibri" w:hAnsi="Calibri" w:cs="Calibri"/>
          <w:b/>
          <w:bCs/>
          <w:color w:val="222222"/>
          <w:sz w:val="22"/>
          <w:szCs w:val="22"/>
        </w:rPr>
        <w:t>COMPASS — Rol: Sub-investigator</w:t>
      </w:r>
      <w:r>
        <w:rPr>
          <w:rFonts w:ascii="Calibri" w:eastAsia="Calibri" w:hAnsi="Calibri" w:cs="Calibri"/>
          <w:b/>
          <w:bCs/>
          <w:color w:val="8C6D1F"/>
          <w:sz w:val="21"/>
          <w:szCs w:val="21"/>
        </w:rPr>
        <w:tab/>
        <w:t>2015 – 2019</w:t>
      </w:r>
    </w:p>
    <w:p w14:paraId="22F71714" w14:textId="77777777" w:rsidR="007244D0" w:rsidRDefault="00000000">
      <w:pPr>
        <w:spacing w:after="140"/>
      </w:pPr>
      <w:r>
        <w:rPr>
          <w:rFonts w:ascii="Calibri" w:eastAsia="Calibri" w:hAnsi="Calibri" w:cs="Calibri"/>
          <w:i/>
          <w:iCs/>
          <w:color w:val="5A5A5A"/>
        </w:rPr>
        <w:t>Rivaroxaban for the Prevention of Major Cardiovascular Events in Coronary or Peripheral Artery Disease · Cardiologie, Fază III</w:t>
      </w:r>
    </w:p>
    <w:p w14:paraId="7C3D2B56"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AFILIERI PROFESIONALE</w:t>
      </w:r>
    </w:p>
    <w:p w14:paraId="51B4709C" w14:textId="77777777" w:rsidR="007244D0" w:rsidRDefault="00000000">
      <w:pPr>
        <w:pStyle w:val="Listparagraf"/>
        <w:numPr>
          <w:ilvl w:val="0"/>
          <w:numId w:val="1"/>
        </w:numPr>
        <w:spacing w:after="90"/>
      </w:pPr>
      <w:r>
        <w:rPr>
          <w:rFonts w:ascii="Calibri" w:eastAsia="Calibri" w:hAnsi="Calibri" w:cs="Calibri"/>
          <w:color w:val="222222"/>
          <w:sz w:val="21"/>
          <w:szCs w:val="21"/>
        </w:rPr>
        <w:t>Membru al Societăţii Române de Cardiologie</w:t>
      </w:r>
    </w:p>
    <w:p w14:paraId="1250FFF2" w14:textId="77777777" w:rsidR="007244D0" w:rsidRDefault="00000000">
      <w:pPr>
        <w:pStyle w:val="Listparagraf"/>
        <w:numPr>
          <w:ilvl w:val="0"/>
          <w:numId w:val="1"/>
        </w:numPr>
        <w:spacing w:after="90"/>
      </w:pPr>
      <w:r>
        <w:rPr>
          <w:rFonts w:ascii="Calibri" w:eastAsia="Calibri" w:hAnsi="Calibri" w:cs="Calibri"/>
          <w:color w:val="222222"/>
          <w:sz w:val="21"/>
          <w:szCs w:val="21"/>
        </w:rPr>
        <w:t>Membru al Grupului de Lucru de Cardiologie Intervenţională</w:t>
      </w:r>
    </w:p>
    <w:p w14:paraId="48779046"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PREZENTĂRI</w:t>
      </w:r>
    </w:p>
    <w:p w14:paraId="2DE6B176" w14:textId="77777777" w:rsidR="007244D0" w:rsidRDefault="00000000">
      <w:pPr>
        <w:pBdr>
          <w:top w:val="none" w:sz="0" w:space="0" w:color="FFFFFF"/>
          <w:left w:val="single" w:sz="24" w:space="10" w:color="8C6D1F"/>
          <w:bottom w:val="none" w:sz="0" w:space="0" w:color="FFFFFF"/>
          <w:right w:val="none" w:sz="0" w:space="0" w:color="FFFFFF"/>
        </w:pBdr>
        <w:shd w:val="clear" w:color="auto" w:fill="FBF4E2"/>
        <w:spacing w:after="120" w:line="300" w:lineRule="auto"/>
        <w:ind w:left="20"/>
      </w:pPr>
      <w:r>
        <w:rPr>
          <w:rFonts w:ascii="Calibri" w:eastAsia="Calibri" w:hAnsi="Calibri" w:cs="Calibri"/>
          <w:color w:val="222222"/>
          <w:sz w:val="21"/>
          <w:szCs w:val="21"/>
        </w:rPr>
        <w:t>Speaker la Conferinţa Naţională de Cardiologie, Sinaia, 2013</w:t>
      </w:r>
    </w:p>
    <w:p w14:paraId="0632C227" w14:textId="77777777" w:rsidR="007244D0" w:rsidRDefault="00000000">
      <w:pPr>
        <w:pBdr>
          <w:top w:val="none" w:sz="0" w:space="0" w:color="FFFFFF"/>
          <w:left w:val="single" w:sz="24" w:space="10" w:color="8C6D1F"/>
          <w:bottom w:val="none" w:sz="0" w:space="0" w:color="FFFFFF"/>
          <w:right w:val="none" w:sz="0" w:space="0" w:color="FFFFFF"/>
        </w:pBdr>
        <w:shd w:val="clear" w:color="auto" w:fill="FBF4E2"/>
        <w:spacing w:after="120" w:line="300" w:lineRule="auto"/>
        <w:ind w:left="20"/>
      </w:pPr>
      <w:r>
        <w:rPr>
          <w:rFonts w:ascii="Calibri" w:eastAsia="Calibri" w:hAnsi="Calibri" w:cs="Calibri"/>
          <w:color w:val="222222"/>
          <w:sz w:val="21"/>
          <w:szCs w:val="21"/>
        </w:rPr>
        <w:t>Speaker la diverse workshop-uri şi simpozioane, desfăşurate sub egida unor companii farmaceutice cu portofoliu de medicaţie dedicată cardiologiei</w:t>
      </w:r>
    </w:p>
    <w:p w14:paraId="644F142E" w14:textId="77777777" w:rsidR="007244D0" w:rsidRDefault="00000000">
      <w:pPr>
        <w:pBdr>
          <w:bottom w:val="single" w:sz="8" w:space="5" w:color="1F3A5F"/>
        </w:pBdr>
        <w:spacing w:before="380" w:after="160"/>
      </w:pPr>
      <w:r>
        <w:rPr>
          <w:rFonts w:ascii="Calibri" w:eastAsia="Calibri" w:hAnsi="Calibri" w:cs="Calibri"/>
          <w:b/>
          <w:bCs/>
          <w:color w:val="1F3A5F"/>
          <w:spacing w:val="12"/>
          <w:sz w:val="23"/>
          <w:szCs w:val="23"/>
        </w:rPr>
        <w:t>PUBLICAŢII</w:t>
      </w:r>
    </w:p>
    <w:p w14:paraId="48C60386" w14:textId="77777777" w:rsidR="007244D0" w:rsidRDefault="00000000">
      <w:pPr>
        <w:pBdr>
          <w:top w:val="none" w:sz="0" w:space="0" w:color="FFFFFF"/>
          <w:left w:val="single" w:sz="24" w:space="10" w:color="8C6D1F"/>
          <w:bottom w:val="none" w:sz="0" w:space="0" w:color="FFFFFF"/>
          <w:right w:val="none" w:sz="0" w:space="0" w:color="FFFFFF"/>
        </w:pBdr>
        <w:shd w:val="clear" w:color="auto" w:fill="FBF4E2"/>
        <w:spacing w:after="120" w:line="300" w:lineRule="auto"/>
        <w:ind w:left="20"/>
      </w:pPr>
      <w:r>
        <w:rPr>
          <w:rFonts w:ascii="Calibri" w:eastAsia="Calibri" w:hAnsi="Calibri" w:cs="Calibri"/>
          <w:color w:val="222222"/>
          <w:sz w:val="21"/>
          <w:szCs w:val="21"/>
        </w:rPr>
        <w:t xml:space="preserve">Bordejevic, D. A., Caruntu, F., Mornos, C., Olariu, I., Petrescu, L., Tomescu, M. C., … Pescariu, S. (2017). </w:t>
      </w:r>
      <w:r>
        <w:rPr>
          <w:rFonts w:ascii="Calibri" w:eastAsia="Calibri" w:hAnsi="Calibri" w:cs="Calibri"/>
          <w:i/>
          <w:iCs/>
          <w:color w:val="222222"/>
          <w:sz w:val="21"/>
          <w:szCs w:val="21"/>
        </w:rPr>
        <w:t>Prognostic impact of blood pressure and heart rate at admission on in-hospital mortality after primary percutaneous intervention for acute myocardial infarction with ST-segment elevation in western Romania.</w:t>
      </w:r>
      <w:r>
        <w:rPr>
          <w:rFonts w:ascii="Calibri" w:eastAsia="Calibri" w:hAnsi="Calibri" w:cs="Calibri"/>
          <w:color w:val="222222"/>
          <w:sz w:val="21"/>
          <w:szCs w:val="21"/>
        </w:rPr>
        <w:t xml:space="preserve"> Therapeutics and Clinical Risk Management, 13, 1061–1068. http://doi.org/10.2147/TCRM.S141312</w:t>
      </w:r>
    </w:p>
    <w:sectPr w:rsidR="007244D0">
      <w:pgSz w:w="11906" w:h="16838"/>
      <w:pgMar w:top="900" w:right="1053" w:bottom="900" w:left="105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C5396"/>
    <w:multiLevelType w:val="hybridMultilevel"/>
    <w:tmpl w:val="FFFFFFFF"/>
    <w:lvl w:ilvl="0" w:tplc="BFFA5D8E">
      <w:start w:val="1"/>
      <w:numFmt w:val="bullet"/>
      <w:lvlText w:val="●"/>
      <w:lvlJc w:val="left"/>
      <w:pPr>
        <w:ind w:left="720" w:hanging="360"/>
      </w:pPr>
    </w:lvl>
    <w:lvl w:ilvl="1" w:tplc="6EF2BC18">
      <w:start w:val="1"/>
      <w:numFmt w:val="bullet"/>
      <w:lvlText w:val="○"/>
      <w:lvlJc w:val="left"/>
      <w:pPr>
        <w:ind w:left="1440" w:hanging="360"/>
      </w:pPr>
    </w:lvl>
    <w:lvl w:ilvl="2" w:tplc="656E84F8">
      <w:start w:val="1"/>
      <w:numFmt w:val="bullet"/>
      <w:lvlText w:val="■"/>
      <w:lvlJc w:val="left"/>
      <w:pPr>
        <w:ind w:left="2160" w:hanging="360"/>
      </w:pPr>
    </w:lvl>
    <w:lvl w:ilvl="3" w:tplc="C4F20E6E">
      <w:start w:val="1"/>
      <w:numFmt w:val="bullet"/>
      <w:lvlText w:val="●"/>
      <w:lvlJc w:val="left"/>
      <w:pPr>
        <w:ind w:left="2880" w:hanging="360"/>
      </w:pPr>
    </w:lvl>
    <w:lvl w:ilvl="4" w:tplc="EEC456CA">
      <w:start w:val="1"/>
      <w:numFmt w:val="bullet"/>
      <w:lvlText w:val="○"/>
      <w:lvlJc w:val="left"/>
      <w:pPr>
        <w:ind w:left="3600" w:hanging="360"/>
      </w:pPr>
    </w:lvl>
    <w:lvl w:ilvl="5" w:tplc="EFDEB33C">
      <w:start w:val="1"/>
      <w:numFmt w:val="bullet"/>
      <w:lvlText w:val="■"/>
      <w:lvlJc w:val="left"/>
      <w:pPr>
        <w:ind w:left="4320" w:hanging="360"/>
      </w:pPr>
    </w:lvl>
    <w:lvl w:ilvl="6" w:tplc="BB80D362">
      <w:start w:val="1"/>
      <w:numFmt w:val="bullet"/>
      <w:lvlText w:val="●"/>
      <w:lvlJc w:val="left"/>
      <w:pPr>
        <w:ind w:left="5040" w:hanging="360"/>
      </w:pPr>
    </w:lvl>
    <w:lvl w:ilvl="7" w:tplc="D02A650A">
      <w:start w:val="1"/>
      <w:numFmt w:val="bullet"/>
      <w:lvlText w:val="●"/>
      <w:lvlJc w:val="left"/>
      <w:pPr>
        <w:ind w:left="5760" w:hanging="360"/>
      </w:pPr>
    </w:lvl>
    <w:lvl w:ilvl="8" w:tplc="C77450A8">
      <w:start w:val="1"/>
      <w:numFmt w:val="bullet"/>
      <w:lvlText w:val="●"/>
      <w:lvlJc w:val="left"/>
      <w:pPr>
        <w:ind w:left="6480" w:hanging="360"/>
      </w:pPr>
    </w:lvl>
  </w:abstractNum>
  <w:abstractNum w:abstractNumId="1" w15:restartNumberingAfterBreak="0">
    <w:nsid w:val="4C74352E"/>
    <w:multiLevelType w:val="hybridMultilevel"/>
    <w:tmpl w:val="FFFFFFFF"/>
    <w:lvl w:ilvl="0" w:tplc="BE7879B2">
      <w:start w:val="1"/>
      <w:numFmt w:val="bullet"/>
      <w:lvlText w:val="•"/>
      <w:lvlJc w:val="left"/>
      <w:pPr>
        <w:ind w:left="360" w:hanging="260"/>
      </w:pPr>
    </w:lvl>
    <w:lvl w:ilvl="1" w:tplc="2F1EF34A">
      <w:numFmt w:val="decimal"/>
      <w:lvlText w:val=""/>
      <w:lvlJc w:val="left"/>
    </w:lvl>
    <w:lvl w:ilvl="2" w:tplc="09C62E8E">
      <w:numFmt w:val="decimal"/>
      <w:lvlText w:val=""/>
      <w:lvlJc w:val="left"/>
    </w:lvl>
    <w:lvl w:ilvl="3" w:tplc="62ACDD58">
      <w:numFmt w:val="decimal"/>
      <w:lvlText w:val=""/>
      <w:lvlJc w:val="left"/>
    </w:lvl>
    <w:lvl w:ilvl="4" w:tplc="FC90DEF6">
      <w:numFmt w:val="decimal"/>
      <w:lvlText w:val=""/>
      <w:lvlJc w:val="left"/>
    </w:lvl>
    <w:lvl w:ilvl="5" w:tplc="1ACA1222">
      <w:numFmt w:val="decimal"/>
      <w:lvlText w:val=""/>
      <w:lvlJc w:val="left"/>
    </w:lvl>
    <w:lvl w:ilvl="6" w:tplc="03CC2B72">
      <w:numFmt w:val="decimal"/>
      <w:lvlText w:val=""/>
      <w:lvlJc w:val="left"/>
    </w:lvl>
    <w:lvl w:ilvl="7" w:tplc="2048E49C">
      <w:numFmt w:val="decimal"/>
      <w:lvlText w:val=""/>
      <w:lvlJc w:val="left"/>
    </w:lvl>
    <w:lvl w:ilvl="8" w:tplc="C9ECDB24">
      <w:numFmt w:val="decimal"/>
      <w:lvlText w:val=""/>
      <w:lvlJc w:val="left"/>
    </w:lvl>
  </w:abstractNum>
  <w:num w:numId="1" w16cid:durableId="200862643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5"/>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4D0"/>
    <w:rsid w:val="00363B15"/>
    <w:rsid w:val="007244D0"/>
    <w:rsid w:val="00A57D2D"/>
    <w:rsid w:val="00F62A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4:docId w14:val="7E16D9D6"/>
  <w15:docId w15:val="{7958FF60-D982-9341-B60F-9E439F87B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464</Words>
  <Characters>2692</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Olariu Ioan</cp:lastModifiedBy>
  <cp:revision>3</cp:revision>
  <dcterms:created xsi:type="dcterms:W3CDTF">2026-07-22T07:10:00Z</dcterms:created>
  <dcterms:modified xsi:type="dcterms:W3CDTF">2026-09-04T15:13:00Z</dcterms:modified>
</cp:coreProperties>
</file>